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675 BERING DRIVE,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$160,000, as rounded down to the nearest whole share, based on the average of the high and low price of the Company's Common Stock on the day of the annual stockholders' meeting.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002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2025-05-20T09:17:46Z</dcterms:created>
  <dcterms:modified xsi:type="dcterms:W3CDTF">2025-05-20T09:17:46Z</dcterms:modified>
</cp:coreProperties>
</file>